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257" w:rsidRPr="007F5257" w:rsidRDefault="007F5257" w:rsidP="007F5257">
      <w:pPr>
        <w:widowControl/>
        <w:ind w:left="5529"/>
        <w:rPr>
          <w:rFonts w:eastAsia="Georgia" w:cs="Times New Roman"/>
          <w:spacing w:val="-4"/>
          <w:szCs w:val="28"/>
        </w:rPr>
      </w:pPr>
      <w:r w:rsidRPr="007F5257">
        <w:rPr>
          <w:rFonts w:eastAsia="Georgia" w:cs="Times New Roman"/>
          <w:spacing w:val="-4"/>
          <w:szCs w:val="28"/>
        </w:rPr>
        <w:t>Приложение 21</w:t>
      </w:r>
    </w:p>
    <w:p w:rsidR="007F5257" w:rsidRPr="007F5257" w:rsidRDefault="007F5257" w:rsidP="007F5257">
      <w:pPr>
        <w:widowControl/>
        <w:ind w:left="5529"/>
        <w:rPr>
          <w:rFonts w:eastAsia="Georgia" w:cs="Times New Roman"/>
          <w:spacing w:val="-4"/>
          <w:szCs w:val="28"/>
        </w:rPr>
      </w:pPr>
      <w:r w:rsidRPr="007F5257">
        <w:rPr>
          <w:rFonts w:eastAsia="Georgia" w:cs="Times New Roman"/>
          <w:spacing w:val="-4"/>
          <w:szCs w:val="28"/>
        </w:rPr>
        <w:t>к Закону Краснодарского края</w:t>
      </w:r>
    </w:p>
    <w:p w:rsidR="007F5257" w:rsidRPr="007F5257" w:rsidRDefault="007F5257" w:rsidP="007F5257">
      <w:pPr>
        <w:widowControl/>
        <w:ind w:left="5529"/>
        <w:rPr>
          <w:rFonts w:eastAsia="Georgia" w:cs="Times New Roman"/>
          <w:spacing w:val="-4"/>
          <w:szCs w:val="28"/>
        </w:rPr>
      </w:pPr>
      <w:r w:rsidRPr="007F5257">
        <w:rPr>
          <w:rFonts w:eastAsia="Georgia" w:cs="Times New Roman"/>
          <w:spacing w:val="-4"/>
          <w:szCs w:val="28"/>
        </w:rPr>
        <w:t>"О бюджете Краснодарского края</w:t>
      </w:r>
    </w:p>
    <w:p w:rsidR="007F5257" w:rsidRPr="007F5257" w:rsidRDefault="007F5257" w:rsidP="007F5257">
      <w:pPr>
        <w:widowControl/>
        <w:ind w:left="5529"/>
        <w:rPr>
          <w:rFonts w:eastAsia="Georgia" w:cs="Times New Roman"/>
          <w:spacing w:val="-4"/>
          <w:szCs w:val="28"/>
        </w:rPr>
      </w:pPr>
      <w:r w:rsidRPr="007F5257">
        <w:rPr>
          <w:rFonts w:eastAsia="Georgia" w:cs="Times New Roman"/>
          <w:spacing w:val="-4"/>
          <w:szCs w:val="28"/>
        </w:rPr>
        <w:t>на 2026 год и на плановый период</w:t>
      </w:r>
    </w:p>
    <w:p w:rsidR="007F5257" w:rsidRPr="007F5257" w:rsidRDefault="007F5257" w:rsidP="007F5257">
      <w:pPr>
        <w:widowControl/>
        <w:ind w:left="5529"/>
        <w:rPr>
          <w:rFonts w:eastAsia="Georgia" w:cs="Times New Roman"/>
          <w:spacing w:val="-4"/>
          <w:szCs w:val="28"/>
        </w:rPr>
      </w:pPr>
      <w:r w:rsidRPr="007F5257">
        <w:rPr>
          <w:rFonts w:eastAsia="Georgia" w:cs="Times New Roman"/>
          <w:spacing w:val="-4"/>
          <w:szCs w:val="28"/>
        </w:rPr>
        <w:t>2027 и 2028 годов"</w:t>
      </w:r>
    </w:p>
    <w:p w:rsidR="007F5257" w:rsidRPr="007F5257" w:rsidRDefault="007F5257" w:rsidP="007F5257">
      <w:pPr>
        <w:widowControl/>
        <w:spacing w:line="228" w:lineRule="auto"/>
        <w:ind w:firstLine="4820"/>
        <w:rPr>
          <w:rFonts w:eastAsia="Georgia" w:cs="Times New Roman"/>
          <w:spacing w:val="-2"/>
          <w:szCs w:val="28"/>
        </w:rPr>
      </w:pPr>
    </w:p>
    <w:p w:rsidR="007F5257" w:rsidRPr="007F5257" w:rsidRDefault="007F5257" w:rsidP="007F5257">
      <w:pPr>
        <w:widowControl/>
        <w:jc w:val="center"/>
        <w:rPr>
          <w:rFonts w:eastAsia="Times New Roman" w:cs="Times New Roman"/>
          <w:b/>
          <w:szCs w:val="28"/>
          <w:lang w:eastAsia="ru-RU"/>
        </w:rPr>
      </w:pPr>
      <w:r w:rsidRPr="007F5257">
        <w:rPr>
          <w:rFonts w:eastAsia="Times New Roman" w:cs="Times New Roman"/>
          <w:b/>
          <w:szCs w:val="28"/>
          <w:lang w:eastAsia="ru-RU"/>
        </w:rPr>
        <w:t>Программа государственных внешних заимствований</w:t>
      </w:r>
    </w:p>
    <w:p w:rsidR="007F5257" w:rsidRPr="007F5257" w:rsidRDefault="007F5257" w:rsidP="007F5257">
      <w:pPr>
        <w:widowControl/>
        <w:jc w:val="center"/>
        <w:rPr>
          <w:rFonts w:eastAsia="Times New Roman" w:cs="Times New Roman"/>
          <w:b/>
          <w:szCs w:val="28"/>
          <w:lang w:eastAsia="ru-RU"/>
        </w:rPr>
      </w:pPr>
      <w:r w:rsidRPr="007F5257">
        <w:rPr>
          <w:rFonts w:eastAsia="Times New Roman" w:cs="Times New Roman"/>
          <w:b/>
          <w:szCs w:val="28"/>
          <w:lang w:eastAsia="ru-RU"/>
        </w:rPr>
        <w:t xml:space="preserve">Краснодарского края на 2026 год и плановый период </w:t>
      </w:r>
      <w:r w:rsidRPr="007F5257">
        <w:rPr>
          <w:rFonts w:eastAsia="Times New Roman" w:cs="Times New Roman"/>
          <w:b/>
          <w:szCs w:val="28"/>
          <w:lang w:eastAsia="ru-RU"/>
        </w:rPr>
        <w:br/>
        <w:t>2027 и 2028 годов</w:t>
      </w:r>
    </w:p>
    <w:p w:rsidR="007F5257" w:rsidRPr="007F5257" w:rsidRDefault="007F5257" w:rsidP="007F5257">
      <w:pPr>
        <w:widowControl/>
        <w:rPr>
          <w:rFonts w:eastAsia="Times New Roman" w:cs="Times New Roman"/>
          <w:szCs w:val="28"/>
          <w:lang w:eastAsia="ru-RU"/>
        </w:rPr>
      </w:pPr>
    </w:p>
    <w:p w:rsidR="007F5257" w:rsidRPr="007F5257" w:rsidRDefault="00AE16E8" w:rsidP="00AE16E8">
      <w:pPr>
        <w:widowControl/>
        <w:ind w:left="1985" w:hanging="1276"/>
        <w:jc w:val="both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Раздел 1.</w:t>
      </w:r>
      <w:r>
        <w:rPr>
          <w:rFonts w:eastAsia="Times New Roman" w:cs="Times New Roman"/>
          <w:b/>
          <w:szCs w:val="28"/>
          <w:lang w:eastAsia="ru-RU"/>
        </w:rPr>
        <w:tab/>
      </w:r>
      <w:r w:rsidR="007F5257" w:rsidRPr="007F5257">
        <w:rPr>
          <w:rFonts w:eastAsia="Times New Roman" w:cs="Times New Roman"/>
          <w:b/>
          <w:szCs w:val="28"/>
          <w:lang w:eastAsia="ru-RU"/>
        </w:rPr>
        <w:t xml:space="preserve">Программа государственных внешних заимствований </w:t>
      </w:r>
      <w:r>
        <w:rPr>
          <w:rFonts w:eastAsia="Times New Roman" w:cs="Times New Roman"/>
          <w:b/>
          <w:szCs w:val="28"/>
          <w:lang w:eastAsia="ru-RU"/>
        </w:rPr>
        <w:t>К</w:t>
      </w:r>
      <w:r w:rsidR="007F5257" w:rsidRPr="007F5257">
        <w:rPr>
          <w:rFonts w:eastAsia="Times New Roman" w:cs="Times New Roman"/>
          <w:b/>
          <w:szCs w:val="28"/>
          <w:lang w:eastAsia="ru-RU"/>
        </w:rPr>
        <w:t>раснодарского края на 2026 год</w:t>
      </w:r>
    </w:p>
    <w:p w:rsidR="007F5257" w:rsidRPr="007F5257" w:rsidRDefault="007F5257" w:rsidP="007F5257">
      <w:pPr>
        <w:widowControl/>
        <w:spacing w:line="240" w:lineRule="atLeast"/>
        <w:jc w:val="right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7229"/>
        <w:gridCol w:w="1588"/>
      </w:tblGrid>
      <w:tr w:rsidR="007F5257" w:rsidRPr="007F5257" w:rsidTr="00783459"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№</w:t>
            </w:r>
          </w:p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п/п</w:t>
            </w: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Вид заимствований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center"/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Объем</w:t>
            </w:r>
          </w:p>
        </w:tc>
      </w:tr>
      <w:tr w:rsidR="007F5257" w:rsidRPr="007F5257" w:rsidTr="0078345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1.</w:t>
            </w: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both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Государственные ценные бумаги Краснодарского края, обязательства по которым выражены в иностранной валюте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highlight w:val="lightGray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7F5257" w:rsidRPr="007F5257" w:rsidTr="0078345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highlight w:val="lightGray"/>
                <w:lang w:eastAsia="ru-RU"/>
              </w:rPr>
            </w:pPr>
          </w:p>
        </w:tc>
      </w:tr>
      <w:tr w:rsidR="007F5257" w:rsidRPr="007F5257" w:rsidTr="0078345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7F5257" w:rsidRPr="007F5257" w:rsidRDefault="007F5257" w:rsidP="00AE16E8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 xml:space="preserve">привлечение (предельный срок погашения </w:t>
            </w:r>
            <w:r w:rsidR="00AE16E8">
              <w:rPr>
                <w:rFonts w:eastAsia="Times New Roman" w:cs="Times New Roman"/>
                <w:szCs w:val="28"/>
                <w:lang w:eastAsia="ru-RU"/>
              </w:rPr>
              <w:t>—</w:t>
            </w:r>
            <w:r w:rsidRPr="007F5257">
              <w:rPr>
                <w:rFonts w:eastAsia="Times New Roman" w:cs="Times New Roman"/>
                <w:szCs w:val="28"/>
                <w:lang w:eastAsia="ru-RU"/>
              </w:rPr>
              <w:t xml:space="preserve"> до 30 лет)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highlight w:val="lightGray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7F5257" w:rsidRPr="007F5257" w:rsidTr="0078345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7F5257" w:rsidRPr="007F5257" w:rsidRDefault="007F5257" w:rsidP="007F5257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7F5257" w:rsidRPr="007F5257" w:rsidTr="0078345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7F5257" w:rsidRPr="007F5257" w:rsidRDefault="007F5257" w:rsidP="007F5257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highlight w:val="lightGray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7F5257" w:rsidRPr="007F5257" w:rsidTr="0078345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7F5257" w:rsidRPr="007F5257" w:rsidRDefault="007F5257" w:rsidP="007F5257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7F5257" w:rsidRPr="007F5257" w:rsidTr="0078345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2.</w:t>
            </w: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7F5257" w:rsidRPr="007F5257" w:rsidRDefault="007F5257" w:rsidP="007F5257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Кредиты, привлеченные Краснодарским краем от международных финансовых организаций и иностранных банков, обязательства по которым выражены в иностранной валюте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highlight w:val="lightGray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7F5257" w:rsidRPr="007F5257" w:rsidTr="0078345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7F5257" w:rsidRPr="007F5257" w:rsidRDefault="007F5257" w:rsidP="007F5257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7F5257" w:rsidRPr="007F5257" w:rsidTr="0078345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7F5257" w:rsidRPr="007F5257" w:rsidRDefault="007F5257" w:rsidP="00AE16E8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 xml:space="preserve">привлечение (предельный срок погашения </w:t>
            </w:r>
            <w:r w:rsidR="00AE16E8">
              <w:rPr>
                <w:rFonts w:eastAsia="Times New Roman" w:cs="Times New Roman"/>
                <w:szCs w:val="28"/>
                <w:lang w:eastAsia="ru-RU"/>
              </w:rPr>
              <w:t>—</w:t>
            </w:r>
            <w:r w:rsidRPr="007F5257">
              <w:rPr>
                <w:rFonts w:eastAsia="Times New Roman" w:cs="Times New Roman"/>
                <w:szCs w:val="28"/>
                <w:lang w:eastAsia="ru-RU"/>
              </w:rPr>
              <w:t xml:space="preserve"> до 30 лет)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highlight w:val="lightGray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7F5257" w:rsidRPr="007F5257" w:rsidTr="0078345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7F5257" w:rsidRPr="007F5257" w:rsidRDefault="007F5257" w:rsidP="007F5257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7F5257" w:rsidRPr="007F5257" w:rsidTr="0078345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7F5257" w:rsidRPr="007F5257" w:rsidRDefault="007F5257" w:rsidP="007F5257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highlight w:val="lightGray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7F5257" w:rsidRPr="007F5257" w:rsidTr="0078345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7F5257" w:rsidRPr="007F5257" w:rsidRDefault="007F5257" w:rsidP="007F5257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7F5257" w:rsidRPr="007F5257" w:rsidTr="0078345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3.</w:t>
            </w: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7F5257" w:rsidRPr="007F5257" w:rsidRDefault="007F5257" w:rsidP="007F5257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 xml:space="preserve">Бюджетные кредиты, привлеченные Краснодарским краем от Российской Федерации в иностранной валюте в рамках использования целевых иностранных кредитов 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highlight w:val="lightGray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7F5257" w:rsidRPr="007F5257" w:rsidTr="0078345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7F5257" w:rsidRPr="007F5257" w:rsidRDefault="007F5257" w:rsidP="007F5257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7F5257" w:rsidRPr="007F5257" w:rsidTr="0078345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7F5257" w:rsidRPr="007F5257" w:rsidRDefault="007F5257" w:rsidP="00AE16E8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 xml:space="preserve">привлечение (предельный срок погашения </w:t>
            </w:r>
            <w:r w:rsidR="00AE16E8">
              <w:rPr>
                <w:rFonts w:eastAsia="Times New Roman" w:cs="Times New Roman"/>
                <w:szCs w:val="28"/>
                <w:lang w:eastAsia="ru-RU"/>
              </w:rPr>
              <w:t>—</w:t>
            </w:r>
            <w:r w:rsidRPr="007F5257">
              <w:rPr>
                <w:rFonts w:eastAsia="Times New Roman" w:cs="Times New Roman"/>
                <w:szCs w:val="28"/>
                <w:lang w:eastAsia="ru-RU"/>
              </w:rPr>
              <w:t xml:space="preserve"> до 30 лет)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highlight w:val="lightGray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7F5257" w:rsidRPr="007F5257" w:rsidTr="0078345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7F5257" w:rsidRPr="007F5257" w:rsidRDefault="007F5257" w:rsidP="007F5257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7F5257" w:rsidRPr="007F5257" w:rsidTr="0078345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29" w:type="dxa"/>
            <w:tcMar>
              <w:left w:w="57" w:type="dxa"/>
              <w:right w:w="57" w:type="dxa"/>
            </w:tcMar>
            <w:vAlign w:val="center"/>
          </w:tcPr>
          <w:p w:rsidR="007F5257" w:rsidRPr="007F5257" w:rsidRDefault="007F5257" w:rsidP="007F5257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88" w:type="dxa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highlight w:val="lightGray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</w:tbl>
    <w:p w:rsidR="007F5257" w:rsidRPr="007F5257" w:rsidRDefault="007F5257" w:rsidP="007F5257">
      <w:pPr>
        <w:widowControl/>
        <w:ind w:left="1276" w:hanging="1276"/>
        <w:rPr>
          <w:rFonts w:eastAsia="Times New Roman" w:cs="Times New Roman"/>
          <w:sz w:val="22"/>
          <w:lang w:eastAsia="ru-RU"/>
        </w:rPr>
      </w:pPr>
    </w:p>
    <w:p w:rsidR="007F5257" w:rsidRPr="007F5257" w:rsidRDefault="007F5257" w:rsidP="007F5257">
      <w:pPr>
        <w:widowControl/>
        <w:ind w:left="1276" w:hanging="1276"/>
        <w:rPr>
          <w:rFonts w:eastAsia="Times New Roman" w:cs="Times New Roman"/>
          <w:sz w:val="22"/>
          <w:lang w:eastAsia="ru-RU"/>
        </w:rPr>
      </w:pPr>
    </w:p>
    <w:p w:rsidR="007F5257" w:rsidRPr="007F5257" w:rsidRDefault="007F5257" w:rsidP="007F5257">
      <w:pPr>
        <w:widowControl/>
        <w:ind w:left="1276" w:hanging="1276"/>
        <w:rPr>
          <w:rFonts w:eastAsia="Times New Roman" w:cs="Times New Roman"/>
          <w:sz w:val="22"/>
          <w:lang w:eastAsia="ru-RU"/>
        </w:rPr>
      </w:pPr>
    </w:p>
    <w:p w:rsidR="007F5257" w:rsidRPr="007F5257" w:rsidRDefault="007F5257" w:rsidP="007F5257">
      <w:pPr>
        <w:widowControl/>
        <w:ind w:left="1276" w:hanging="1276"/>
        <w:rPr>
          <w:rFonts w:eastAsia="Times New Roman" w:cs="Times New Roman"/>
          <w:sz w:val="22"/>
          <w:lang w:eastAsia="ru-RU"/>
        </w:rPr>
      </w:pPr>
    </w:p>
    <w:p w:rsidR="007F5257" w:rsidRPr="007F5257" w:rsidRDefault="007F5257" w:rsidP="007F5257">
      <w:pPr>
        <w:widowControl/>
        <w:ind w:left="1276" w:hanging="1276"/>
        <w:rPr>
          <w:rFonts w:eastAsia="Times New Roman" w:cs="Times New Roman"/>
          <w:sz w:val="22"/>
          <w:lang w:eastAsia="ru-RU"/>
        </w:rPr>
      </w:pPr>
    </w:p>
    <w:p w:rsidR="007F5257" w:rsidRPr="007F5257" w:rsidRDefault="007F5257" w:rsidP="007F5257">
      <w:pPr>
        <w:widowControl/>
        <w:ind w:left="1276" w:hanging="1276"/>
        <w:rPr>
          <w:rFonts w:eastAsia="Times New Roman" w:cs="Times New Roman"/>
          <w:sz w:val="22"/>
          <w:lang w:eastAsia="ru-RU"/>
        </w:rPr>
      </w:pPr>
    </w:p>
    <w:p w:rsidR="007F5257" w:rsidRPr="007F5257" w:rsidRDefault="007F5257" w:rsidP="007F5257">
      <w:pPr>
        <w:widowControl/>
        <w:ind w:left="1276" w:hanging="1276"/>
        <w:rPr>
          <w:rFonts w:eastAsia="Times New Roman" w:cs="Times New Roman"/>
          <w:sz w:val="22"/>
          <w:lang w:eastAsia="ru-RU"/>
        </w:rPr>
      </w:pPr>
    </w:p>
    <w:p w:rsidR="007F5257" w:rsidRPr="007F5257" w:rsidRDefault="007F5257" w:rsidP="008004BC">
      <w:pPr>
        <w:pageBreakBefore/>
        <w:ind w:left="1985" w:hanging="1276"/>
        <w:jc w:val="both"/>
        <w:rPr>
          <w:rFonts w:eastAsia="Times New Roman" w:cs="Times New Roman"/>
          <w:b/>
          <w:szCs w:val="28"/>
          <w:lang w:eastAsia="ru-RU"/>
        </w:rPr>
      </w:pPr>
      <w:r w:rsidRPr="007F5257">
        <w:rPr>
          <w:rFonts w:eastAsia="Times New Roman" w:cs="Times New Roman"/>
          <w:b/>
          <w:szCs w:val="28"/>
          <w:lang w:eastAsia="ru-RU"/>
        </w:rPr>
        <w:lastRenderedPageBreak/>
        <w:t>Раздел 2.</w:t>
      </w:r>
      <w:r w:rsidR="008004BC">
        <w:rPr>
          <w:rFonts w:eastAsia="Times New Roman" w:cs="Times New Roman"/>
          <w:szCs w:val="28"/>
          <w:lang w:eastAsia="ru-RU"/>
        </w:rPr>
        <w:tab/>
      </w:r>
      <w:r w:rsidRPr="007F5257">
        <w:rPr>
          <w:rFonts w:eastAsia="Times New Roman" w:cs="Times New Roman"/>
          <w:b/>
          <w:szCs w:val="28"/>
          <w:lang w:eastAsia="ru-RU"/>
        </w:rPr>
        <w:t>Программа государственных внешних заимствований Краснода</w:t>
      </w:r>
      <w:bookmarkStart w:id="0" w:name="_GoBack"/>
      <w:bookmarkEnd w:id="0"/>
      <w:r w:rsidRPr="007F5257">
        <w:rPr>
          <w:rFonts w:eastAsia="Times New Roman" w:cs="Times New Roman"/>
          <w:b/>
          <w:szCs w:val="28"/>
          <w:lang w:eastAsia="ru-RU"/>
        </w:rPr>
        <w:t>рского края на 2027 и 2028 годы</w:t>
      </w:r>
    </w:p>
    <w:p w:rsidR="007F5257" w:rsidRPr="007F5257" w:rsidRDefault="007F5257" w:rsidP="007F5257">
      <w:pPr>
        <w:widowControl/>
        <w:spacing w:line="240" w:lineRule="atLeast"/>
        <w:jc w:val="right"/>
        <w:rPr>
          <w:rFonts w:eastAsia="Times New Roman" w:cs="Times New Roman"/>
          <w:szCs w:val="28"/>
          <w:lang w:eastAsia="ru-RU"/>
        </w:rPr>
      </w:pPr>
    </w:p>
    <w:tbl>
      <w:tblPr>
        <w:tblW w:w="9639" w:type="dxa"/>
        <w:tblInd w:w="-5" w:type="dxa"/>
        <w:tblLook w:val="0000" w:firstRow="0" w:lastRow="0" w:firstColumn="0" w:lastColumn="0" w:noHBand="0" w:noVBand="0"/>
      </w:tblPr>
      <w:tblGrid>
        <w:gridCol w:w="829"/>
        <w:gridCol w:w="5387"/>
        <w:gridCol w:w="1758"/>
        <w:gridCol w:w="1665"/>
      </w:tblGrid>
      <w:tr w:rsidR="007F5257" w:rsidRPr="007F5257" w:rsidTr="00783459">
        <w:trPr>
          <w:trHeight w:val="70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bCs/>
                <w:szCs w:val="28"/>
                <w:lang w:eastAsia="ru-RU"/>
              </w:rPr>
              <w:t>№ </w:t>
            </w:r>
          </w:p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bCs/>
                <w:szCs w:val="28"/>
                <w:lang w:eastAsia="ru-RU"/>
              </w:rPr>
              <w:t>п/п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bCs/>
                <w:szCs w:val="28"/>
                <w:lang w:eastAsia="ru-RU"/>
              </w:rPr>
              <w:t>Вид заимствований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bCs/>
                <w:szCs w:val="28"/>
                <w:lang w:eastAsia="ru-RU"/>
              </w:rPr>
              <w:t>Объем</w:t>
            </w:r>
          </w:p>
        </w:tc>
      </w:tr>
      <w:tr w:rsidR="007F5257" w:rsidRPr="007F5257" w:rsidTr="00783459">
        <w:trPr>
          <w:trHeight w:val="439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bCs/>
                <w:szCs w:val="28"/>
                <w:lang w:eastAsia="ru-RU"/>
              </w:rPr>
              <w:t>2027 год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bCs/>
                <w:szCs w:val="28"/>
                <w:lang w:eastAsia="ru-RU"/>
              </w:rPr>
              <w:t>2028 год</w:t>
            </w:r>
          </w:p>
        </w:tc>
      </w:tr>
      <w:tr w:rsidR="007F5257" w:rsidRPr="007F5257" w:rsidTr="00783459">
        <w:trPr>
          <w:trHeight w:val="80"/>
        </w:trPr>
        <w:tc>
          <w:tcPr>
            <w:tcW w:w="829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Государственные ценные бумаги Краснодарского края, обязательства по которым выражены в иностранной валюте</w:t>
            </w: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highlight w:val="lightGray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highlight w:val="lightGray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7F5257" w:rsidRPr="007F5257" w:rsidTr="00783459">
        <w:trPr>
          <w:trHeight w:val="80"/>
        </w:trPr>
        <w:tc>
          <w:tcPr>
            <w:tcW w:w="829" w:type="dxa"/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5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65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7F5257" w:rsidRPr="007F5257" w:rsidTr="00783459">
        <w:trPr>
          <w:trHeight w:val="80"/>
        </w:trPr>
        <w:tc>
          <w:tcPr>
            <w:tcW w:w="829" w:type="dxa"/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AE16E8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привлечение (предельный срок погашения </w:t>
            </w:r>
            <w:r w:rsidR="00AE16E8">
              <w:rPr>
                <w:rFonts w:eastAsia="Times New Roman" w:cs="Times New Roman"/>
                <w:szCs w:val="28"/>
                <w:lang w:eastAsia="ru-RU"/>
              </w:rPr>
              <w:t>—</w:t>
            </w:r>
            <w:r w:rsidRPr="007F5257">
              <w:rPr>
                <w:rFonts w:eastAsia="Times New Roman" w:cs="Times New Roman"/>
                <w:szCs w:val="28"/>
                <w:lang w:eastAsia="ru-RU"/>
              </w:rPr>
              <w:t xml:space="preserve"> до 30 лет)</w:t>
            </w:r>
          </w:p>
        </w:tc>
        <w:tc>
          <w:tcPr>
            <w:tcW w:w="175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  <w:tc>
          <w:tcPr>
            <w:tcW w:w="1665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7F5257" w:rsidRPr="007F5257" w:rsidTr="00783459">
        <w:trPr>
          <w:trHeight w:val="80"/>
        </w:trPr>
        <w:tc>
          <w:tcPr>
            <w:tcW w:w="829" w:type="dxa"/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5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65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7F5257" w:rsidRPr="007F5257" w:rsidTr="00783459">
        <w:trPr>
          <w:trHeight w:val="80"/>
        </w:trPr>
        <w:tc>
          <w:tcPr>
            <w:tcW w:w="829" w:type="dxa"/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75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  <w:tc>
          <w:tcPr>
            <w:tcW w:w="1665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7F5257" w:rsidRPr="007F5257" w:rsidTr="00783459">
        <w:trPr>
          <w:trHeight w:val="80"/>
        </w:trPr>
        <w:tc>
          <w:tcPr>
            <w:tcW w:w="829" w:type="dxa"/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5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65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7F5257" w:rsidRPr="007F5257" w:rsidTr="00783459">
        <w:trPr>
          <w:trHeight w:val="80"/>
        </w:trPr>
        <w:tc>
          <w:tcPr>
            <w:tcW w:w="829" w:type="dxa"/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2.</w:t>
            </w:r>
          </w:p>
        </w:tc>
        <w:tc>
          <w:tcPr>
            <w:tcW w:w="5387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7F5257" w:rsidRPr="007F5257" w:rsidRDefault="00AE16E8" w:rsidP="00AE16E8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pacing w:val="-4"/>
                <w:szCs w:val="28"/>
                <w:lang w:eastAsia="ru-RU"/>
              </w:rPr>
              <w:t>Кредиты, привлеченные Краснодар</w:t>
            </w:r>
            <w:r w:rsidR="007F5257" w:rsidRPr="00AE16E8">
              <w:rPr>
                <w:rFonts w:eastAsia="Times New Roman" w:cs="Times New Roman"/>
                <w:spacing w:val="-4"/>
                <w:szCs w:val="28"/>
                <w:lang w:eastAsia="ru-RU"/>
              </w:rPr>
              <w:t>ским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7F5257" w:rsidRPr="007F5257">
              <w:rPr>
                <w:rFonts w:eastAsia="Times New Roman" w:cs="Times New Roman"/>
                <w:szCs w:val="28"/>
                <w:lang w:eastAsia="ru-RU"/>
              </w:rPr>
              <w:t>краем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7F5257" w:rsidRPr="007F5257">
              <w:rPr>
                <w:rFonts w:eastAsia="Times New Roman" w:cs="Times New Roman"/>
                <w:szCs w:val="28"/>
                <w:lang w:eastAsia="ru-RU"/>
              </w:rPr>
              <w:t>от международных финансовых организаций и иностранных банков, обязательства по которым выражены в иностранной валюте</w:t>
            </w:r>
          </w:p>
        </w:tc>
        <w:tc>
          <w:tcPr>
            <w:tcW w:w="175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highlight w:val="lightGray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  <w:tc>
          <w:tcPr>
            <w:tcW w:w="1665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highlight w:val="lightGray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7F5257" w:rsidRPr="007F5257" w:rsidTr="00783459">
        <w:trPr>
          <w:trHeight w:val="80"/>
        </w:trPr>
        <w:tc>
          <w:tcPr>
            <w:tcW w:w="829" w:type="dxa"/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5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65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7F5257" w:rsidRPr="007F5257" w:rsidTr="00783459">
        <w:trPr>
          <w:trHeight w:val="80"/>
        </w:trPr>
        <w:tc>
          <w:tcPr>
            <w:tcW w:w="829" w:type="dxa"/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AE16E8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привлечение (предельный срок погашения </w:t>
            </w:r>
            <w:r w:rsidR="00AE16E8">
              <w:rPr>
                <w:rFonts w:eastAsia="Times New Roman" w:cs="Times New Roman"/>
                <w:szCs w:val="28"/>
                <w:lang w:eastAsia="ru-RU"/>
              </w:rPr>
              <w:t>—</w:t>
            </w:r>
            <w:r w:rsidRPr="007F5257">
              <w:rPr>
                <w:rFonts w:eastAsia="Times New Roman" w:cs="Times New Roman"/>
                <w:szCs w:val="28"/>
                <w:lang w:eastAsia="ru-RU"/>
              </w:rPr>
              <w:t xml:space="preserve"> до 30 лет)</w:t>
            </w:r>
          </w:p>
        </w:tc>
        <w:tc>
          <w:tcPr>
            <w:tcW w:w="175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highlight w:val="lightGray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  <w:tc>
          <w:tcPr>
            <w:tcW w:w="1665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highlight w:val="lightGray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7F5257" w:rsidRPr="007F5257" w:rsidTr="00783459">
        <w:trPr>
          <w:trHeight w:val="80"/>
        </w:trPr>
        <w:tc>
          <w:tcPr>
            <w:tcW w:w="829" w:type="dxa"/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5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highlight w:val="lightGray"/>
                <w:lang w:eastAsia="ru-RU"/>
              </w:rPr>
            </w:pPr>
          </w:p>
        </w:tc>
        <w:tc>
          <w:tcPr>
            <w:tcW w:w="1665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tabs>
                <w:tab w:val="left" w:pos="1627"/>
              </w:tabs>
              <w:jc w:val="right"/>
              <w:rPr>
                <w:rFonts w:eastAsia="Times New Roman" w:cs="Times New Roman"/>
                <w:szCs w:val="28"/>
                <w:highlight w:val="lightGray"/>
                <w:lang w:eastAsia="ru-RU"/>
              </w:rPr>
            </w:pPr>
          </w:p>
        </w:tc>
      </w:tr>
      <w:tr w:rsidR="007F5257" w:rsidRPr="007F5257" w:rsidTr="00783459">
        <w:trPr>
          <w:trHeight w:val="110"/>
        </w:trPr>
        <w:tc>
          <w:tcPr>
            <w:tcW w:w="829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highlight w:val="lightGray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  <w:tc>
          <w:tcPr>
            <w:tcW w:w="1665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highlight w:val="lightGray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7F5257" w:rsidRPr="007F5257" w:rsidTr="00783459">
        <w:trPr>
          <w:trHeight w:val="110"/>
        </w:trPr>
        <w:tc>
          <w:tcPr>
            <w:tcW w:w="829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7F5257" w:rsidRPr="007F5257" w:rsidTr="00783459">
        <w:trPr>
          <w:trHeight w:val="110"/>
        </w:trPr>
        <w:tc>
          <w:tcPr>
            <w:tcW w:w="829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3.</w:t>
            </w: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Бюджетные кредиты, привлеченные Краснодарским краем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highlight w:val="lightGray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  <w:tc>
          <w:tcPr>
            <w:tcW w:w="1665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highlight w:val="lightGray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7F5257" w:rsidRPr="007F5257" w:rsidTr="00783459">
        <w:trPr>
          <w:trHeight w:val="110"/>
        </w:trPr>
        <w:tc>
          <w:tcPr>
            <w:tcW w:w="829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7F5257" w:rsidRPr="007F5257" w:rsidTr="00783459">
        <w:trPr>
          <w:trHeight w:val="110"/>
        </w:trPr>
        <w:tc>
          <w:tcPr>
            <w:tcW w:w="829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AE16E8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привлечение (предельный срок погашения </w:t>
            </w:r>
            <w:r w:rsidR="00AE16E8">
              <w:rPr>
                <w:rFonts w:eastAsia="Times New Roman" w:cs="Times New Roman"/>
                <w:szCs w:val="28"/>
                <w:lang w:eastAsia="ru-RU"/>
              </w:rPr>
              <w:t>—</w:t>
            </w:r>
            <w:r w:rsidRPr="007F5257">
              <w:rPr>
                <w:rFonts w:eastAsia="Times New Roman" w:cs="Times New Roman"/>
                <w:szCs w:val="28"/>
                <w:lang w:eastAsia="ru-RU"/>
              </w:rPr>
              <w:t xml:space="preserve"> до 30 лет)</w:t>
            </w: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  <w:tc>
          <w:tcPr>
            <w:tcW w:w="1665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7F5257" w:rsidRPr="007F5257" w:rsidTr="00783459">
        <w:trPr>
          <w:trHeight w:val="110"/>
        </w:trPr>
        <w:tc>
          <w:tcPr>
            <w:tcW w:w="829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65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7F5257" w:rsidRPr="007F5257" w:rsidTr="00783459">
        <w:trPr>
          <w:trHeight w:val="110"/>
        </w:trPr>
        <w:tc>
          <w:tcPr>
            <w:tcW w:w="829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7F5257" w:rsidRPr="007F5257" w:rsidRDefault="007F5257" w:rsidP="007F5257">
            <w:pPr>
              <w:widowControl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  <w:tc>
          <w:tcPr>
            <w:tcW w:w="1665" w:type="dxa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F5257" w:rsidRPr="007F5257" w:rsidRDefault="007F5257" w:rsidP="007F5257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7F5257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</w:tbl>
    <w:p w:rsidR="007F5257" w:rsidRPr="007F5257" w:rsidRDefault="007F5257" w:rsidP="007F5257">
      <w:pPr>
        <w:widowControl/>
        <w:spacing w:line="228" w:lineRule="auto"/>
        <w:rPr>
          <w:rFonts w:eastAsia="Georgia" w:cs="Times New Roman"/>
          <w:szCs w:val="28"/>
        </w:rPr>
      </w:pPr>
    </w:p>
    <w:sectPr w:rsidR="007F5257" w:rsidRPr="007F5257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257" w:rsidRDefault="007F5257" w:rsidP="00DC55DA">
      <w:r>
        <w:separator/>
      </w:r>
    </w:p>
  </w:endnote>
  <w:endnote w:type="continuationSeparator" w:id="0">
    <w:p w:rsidR="007F5257" w:rsidRDefault="007F5257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8004BC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8004BC">
      <w:rPr>
        <w:noProof/>
        <w:sz w:val="14"/>
        <w:szCs w:val="14"/>
      </w:rPr>
      <w:t>03.12.2025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8004BC">
      <w:rPr>
        <w:noProof/>
        <w:sz w:val="14"/>
        <w:szCs w:val="14"/>
      </w:rPr>
      <w:t>13:59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8004BC">
      <w:rPr>
        <w:noProof/>
        <w:sz w:val="14"/>
        <w:szCs w:val="14"/>
      </w:rPr>
      <w:t>Бюджет 2026-2 чт-прил-21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8004BC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8004BC">
      <w:rPr>
        <w:noProof/>
        <w:sz w:val="14"/>
        <w:szCs w:val="14"/>
      </w:rPr>
      <w:t>03.12.2025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8004BC">
      <w:rPr>
        <w:noProof/>
        <w:sz w:val="14"/>
        <w:szCs w:val="14"/>
      </w:rPr>
      <w:t>13:59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8004BC">
      <w:rPr>
        <w:noProof/>
        <w:sz w:val="14"/>
        <w:szCs w:val="14"/>
      </w:rPr>
      <w:t>Бюджет 2026-2 чт-прил-21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8004BC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8004BC">
      <w:rPr>
        <w:noProof/>
        <w:sz w:val="14"/>
        <w:szCs w:val="14"/>
      </w:rPr>
      <w:t>03.12.2025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8004BC">
      <w:rPr>
        <w:noProof/>
        <w:sz w:val="14"/>
        <w:szCs w:val="14"/>
      </w:rPr>
      <w:t>13:59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8004BC">
      <w:rPr>
        <w:noProof/>
        <w:sz w:val="14"/>
        <w:szCs w:val="14"/>
      </w:rPr>
      <w:t>Бюджет 2026-2 чт-прил-21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257" w:rsidRDefault="007F5257" w:rsidP="00DC55DA">
      <w:r>
        <w:separator/>
      </w:r>
    </w:p>
  </w:footnote>
  <w:footnote w:type="continuationSeparator" w:id="0">
    <w:p w:rsidR="007F5257" w:rsidRDefault="007F5257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004BC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43F4F">
      <w:rPr>
        <w:rStyle w:val="aa"/>
        <w:noProof/>
      </w:rPr>
      <w:t>5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257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E1108"/>
    <w:rsid w:val="000E176B"/>
    <w:rsid w:val="00137D81"/>
    <w:rsid w:val="001677BE"/>
    <w:rsid w:val="001A6602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C0B9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D7AFE"/>
    <w:rsid w:val="003E0FDB"/>
    <w:rsid w:val="003E7841"/>
    <w:rsid w:val="003F13CD"/>
    <w:rsid w:val="003F37D8"/>
    <w:rsid w:val="00443F4F"/>
    <w:rsid w:val="00482566"/>
    <w:rsid w:val="004A791A"/>
    <w:rsid w:val="004E4A94"/>
    <w:rsid w:val="004F66BC"/>
    <w:rsid w:val="00511CCB"/>
    <w:rsid w:val="00516921"/>
    <w:rsid w:val="005253AC"/>
    <w:rsid w:val="005271E8"/>
    <w:rsid w:val="00537681"/>
    <w:rsid w:val="00546033"/>
    <w:rsid w:val="00566C06"/>
    <w:rsid w:val="00570F91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E1B04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7F5257"/>
    <w:rsid w:val="008004BC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A6AAF"/>
    <w:rsid w:val="009C02B4"/>
    <w:rsid w:val="009C6C3C"/>
    <w:rsid w:val="009F2AB9"/>
    <w:rsid w:val="009F54FF"/>
    <w:rsid w:val="00A013F4"/>
    <w:rsid w:val="00A358CF"/>
    <w:rsid w:val="00A4341B"/>
    <w:rsid w:val="00A57037"/>
    <w:rsid w:val="00A7767F"/>
    <w:rsid w:val="00AC052D"/>
    <w:rsid w:val="00AC564D"/>
    <w:rsid w:val="00AE16E8"/>
    <w:rsid w:val="00AE74DE"/>
    <w:rsid w:val="00AF4AEC"/>
    <w:rsid w:val="00AF51EC"/>
    <w:rsid w:val="00AF5D33"/>
    <w:rsid w:val="00B4175E"/>
    <w:rsid w:val="00B4672E"/>
    <w:rsid w:val="00B525F1"/>
    <w:rsid w:val="00B56B30"/>
    <w:rsid w:val="00B66E21"/>
    <w:rsid w:val="00B7597E"/>
    <w:rsid w:val="00BB40B3"/>
    <w:rsid w:val="00BB6D81"/>
    <w:rsid w:val="00BD74EF"/>
    <w:rsid w:val="00BF0E12"/>
    <w:rsid w:val="00BF3F3F"/>
    <w:rsid w:val="00C02157"/>
    <w:rsid w:val="00C1110D"/>
    <w:rsid w:val="00C16E99"/>
    <w:rsid w:val="00C2270C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00629"/>
    <w:rsid w:val="00E42564"/>
    <w:rsid w:val="00E5397C"/>
    <w:rsid w:val="00E841C0"/>
    <w:rsid w:val="00EF2F32"/>
    <w:rsid w:val="00F07171"/>
    <w:rsid w:val="00F17B1B"/>
    <w:rsid w:val="00F25FE3"/>
    <w:rsid w:val="00F30239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4ADEF2A"/>
  <w15:chartTrackingRefBased/>
  <w15:docId w15:val="{0042B940-6A62-4CC7-8FF4-B66414383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D3A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paragraph" w:styleId="af1">
    <w:name w:val="Balloon Text"/>
    <w:basedOn w:val="a"/>
    <w:link w:val="af2"/>
    <w:uiPriority w:val="99"/>
    <w:semiHidden/>
    <w:unhideWhenUsed/>
    <w:rsid w:val="008004BC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004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EC3CB-A883-4C4B-A938-D123A9CE8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3</cp:revision>
  <cp:lastPrinted>2025-12-03T10:59:00Z</cp:lastPrinted>
  <dcterms:created xsi:type="dcterms:W3CDTF">2025-11-01T06:47:00Z</dcterms:created>
  <dcterms:modified xsi:type="dcterms:W3CDTF">2025-12-03T10:59:00Z</dcterms:modified>
</cp:coreProperties>
</file>